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C030" w14:textId="77777777" w:rsidR="00AB2557" w:rsidRPr="003F34AA" w:rsidRDefault="00AB2557" w:rsidP="00AB2557">
      <w:pPr>
        <w:pStyle w:val="Heading1"/>
        <w:tabs>
          <w:tab w:val="right" w:pos="9972"/>
        </w:tabs>
      </w:pPr>
      <w:bookmarkStart w:id="0" w:name="_Toc517082443"/>
      <w:r w:rsidRPr="003F34AA">
        <w:t>ENTRANCE CRITERIA</w:t>
      </w:r>
      <w:bookmarkEnd w:id="0"/>
      <w:r>
        <w:tab/>
      </w:r>
    </w:p>
    <w:p w14:paraId="33A0C6C8" w14:textId="77777777" w:rsidR="00AB2557" w:rsidRDefault="00AB2557" w:rsidP="00AB2557">
      <w:pPr>
        <w:pStyle w:val="NoSpacing"/>
      </w:pPr>
      <w:proofErr w:type="spellStart"/>
      <w:r>
        <w:t>LiNk</w:t>
      </w:r>
      <w:proofErr w:type="spellEnd"/>
      <w:r>
        <w:t xml:space="preserve"> will provide community integration-instructional services to any individual who is receiving services from the Regional Center. His/her eligibility for these community integration instructional services will be determined by the following criteria:</w:t>
      </w:r>
    </w:p>
    <w:p w14:paraId="39F6BC3A" w14:textId="77777777" w:rsidR="00AB2557" w:rsidRDefault="00AB2557" w:rsidP="00AB2557">
      <w:pPr>
        <w:pStyle w:val="NoSpacing"/>
      </w:pPr>
    </w:p>
    <w:p w14:paraId="499FC12E" w14:textId="77777777" w:rsidR="00AB2557" w:rsidRDefault="00AB2557" w:rsidP="00AB2557">
      <w:pPr>
        <w:pStyle w:val="NoSpacing"/>
        <w:numPr>
          <w:ilvl w:val="0"/>
          <w:numId w:val="3"/>
        </w:numPr>
      </w:pPr>
      <w:r>
        <w:t xml:space="preserve">He/she must be at least ranging in age from </w:t>
      </w:r>
      <w:r w:rsidRPr="002D35E3">
        <w:t>18 to 59 years-old</w:t>
      </w:r>
      <w:r>
        <w:t xml:space="preserve"> and have a diagnosis of either of the following: Intellectual Disability, Cerebral Palsy, Epilepsy, </w:t>
      </w:r>
      <w:proofErr w:type="gramStart"/>
      <w:r>
        <w:t>Autism</w:t>
      </w:r>
      <w:proofErr w:type="gramEnd"/>
      <w:r>
        <w:t xml:space="preserve"> or any other developmental disorder related to an intellectual disability. </w:t>
      </w:r>
    </w:p>
    <w:p w14:paraId="10C2DFD3" w14:textId="77777777" w:rsidR="00AB2557" w:rsidRPr="00511647" w:rsidRDefault="00AB2557" w:rsidP="00AB2557">
      <w:pPr>
        <w:pStyle w:val="NoSpacing"/>
        <w:numPr>
          <w:ilvl w:val="0"/>
          <w:numId w:val="3"/>
        </w:numPr>
      </w:pPr>
      <w:r w:rsidRPr="00511647">
        <w:t>He/she may be non-</w:t>
      </w:r>
      <w:proofErr w:type="gramStart"/>
      <w:r w:rsidRPr="00511647">
        <w:t>ambulatory, but</w:t>
      </w:r>
      <w:proofErr w:type="gramEnd"/>
      <w:r w:rsidRPr="00511647">
        <w:t xml:space="preserve"> must possess a wheelchair or other adaptive device that can be collapsible to fit into an automobile and does not require 24-hour care and supervision to assure his/her safety and that of others. </w:t>
      </w:r>
    </w:p>
    <w:p w14:paraId="1F115A86" w14:textId="77777777" w:rsidR="00AB2557" w:rsidRDefault="00AB2557" w:rsidP="00AB2557">
      <w:pPr>
        <w:pStyle w:val="NoSpacing"/>
        <w:numPr>
          <w:ilvl w:val="0"/>
          <w:numId w:val="3"/>
        </w:numPr>
      </w:pPr>
      <w:r w:rsidRPr="00511647">
        <w:t xml:space="preserve">He/she must </w:t>
      </w:r>
      <w:proofErr w:type="gramStart"/>
      <w:r w:rsidRPr="00511647">
        <w:t>be in need of</w:t>
      </w:r>
      <w:proofErr w:type="gramEnd"/>
      <w:r w:rsidRPr="00511647">
        <w:t xml:space="preserve"> instructional/training</w:t>
      </w:r>
      <w:r>
        <w:t xml:space="preserve"> services and support to achieve and maintain such community integration of his/her choice. </w:t>
      </w:r>
    </w:p>
    <w:p w14:paraId="77CA9B58" w14:textId="77777777" w:rsidR="00AB2557" w:rsidRDefault="00AB2557" w:rsidP="00AB2557">
      <w:pPr>
        <w:pStyle w:val="NoSpacing"/>
        <w:numPr>
          <w:ilvl w:val="0"/>
          <w:numId w:val="3"/>
        </w:numPr>
      </w:pPr>
      <w:r>
        <w:t xml:space="preserve">Must NOT present a danger to self or others, such as assault behaviors, which could result in serious bodily injury to self or others. </w:t>
      </w:r>
    </w:p>
    <w:p w14:paraId="32B688EA" w14:textId="77777777" w:rsidR="00AB2557" w:rsidRDefault="00AB2557" w:rsidP="00AB2557">
      <w:pPr>
        <w:pStyle w:val="NoSpacing"/>
        <w:numPr>
          <w:ilvl w:val="0"/>
          <w:numId w:val="3"/>
        </w:numPr>
      </w:pPr>
      <w:r>
        <w:t xml:space="preserve">The participant’s IPP will include goals and objective </w:t>
      </w:r>
      <w:proofErr w:type="spellStart"/>
      <w:r>
        <w:t>LiNk</w:t>
      </w:r>
      <w:proofErr w:type="spellEnd"/>
      <w:r>
        <w:t xml:space="preserve"> Community Integration Training can assist with (employment preparation, education, volunteer work, etc.).</w:t>
      </w:r>
    </w:p>
    <w:p w14:paraId="1FAF3BEC" w14:textId="77777777" w:rsidR="00AB2557" w:rsidRDefault="00AB2557" w:rsidP="00AB2557">
      <w:pPr>
        <w:pStyle w:val="NoSpacing"/>
        <w:numPr>
          <w:ilvl w:val="0"/>
          <w:numId w:val="3"/>
        </w:numPr>
      </w:pPr>
      <w:r>
        <w:t xml:space="preserve">He/she must show motivation to participate in the program and in the community and be able to accomplish a task by allowing support and assistance. </w:t>
      </w:r>
    </w:p>
    <w:p w14:paraId="209A8814" w14:textId="77777777" w:rsidR="00AB2557" w:rsidRDefault="00AB2557" w:rsidP="00AB2557">
      <w:pPr>
        <w:pStyle w:val="NoSpacing"/>
        <w:numPr>
          <w:ilvl w:val="0"/>
          <w:numId w:val="3"/>
        </w:numPr>
      </w:pPr>
      <w:r>
        <w:t>The primary geographic area to be served will be those within SG/PRC catchment area (Altadena, Pasadena, Sierra Madre, Monrovia, Arcadia, Duarte, Bradbury, Temple City, Irwindale, Baldwin Park, El Monte, South El Monte, Azusa, Glendora, Covina, West Covina, Bassett, La Puente, City of Industry, Walnut, Hacienda Heights, Rowland Heights, Diamond Bar, Charter Oak, Pomona, La Verne, and Claremont).  However, services will not be limited to those areas only.</w:t>
      </w:r>
    </w:p>
    <w:p w14:paraId="70ECA7A0" w14:textId="77777777" w:rsidR="00AB2557" w:rsidRDefault="00AB2557" w:rsidP="00AB2557">
      <w:pPr>
        <w:pStyle w:val="Standard"/>
        <w:tabs>
          <w:tab w:val="left" w:pos="2895"/>
        </w:tabs>
      </w:pPr>
    </w:p>
    <w:p w14:paraId="41E798F7" w14:textId="77777777" w:rsidR="00AB2557" w:rsidRDefault="00AB2557" w:rsidP="00AB2557">
      <w:pPr>
        <w:pStyle w:val="Standard"/>
        <w:tabs>
          <w:tab w:val="left" w:pos="2895"/>
        </w:tabs>
        <w:rPr>
          <w:b/>
          <w:bCs/>
          <w:u w:val="single"/>
        </w:rPr>
      </w:pPr>
      <w:r>
        <w:rPr>
          <w:b/>
          <w:bCs/>
          <w:u w:val="single"/>
        </w:rPr>
        <w:t>Age</w:t>
      </w:r>
    </w:p>
    <w:p w14:paraId="6CE40EAC" w14:textId="037B9AB8" w:rsidR="00AB2557" w:rsidRDefault="00AB2557" w:rsidP="00AB2557">
      <w:pPr>
        <w:pStyle w:val="Standard"/>
        <w:tabs>
          <w:tab w:val="left" w:pos="2895"/>
        </w:tabs>
      </w:pPr>
      <w:r>
        <w:t>Adults between the ages of 18-59.</w:t>
      </w:r>
    </w:p>
    <w:p w14:paraId="37EB383F" w14:textId="55D99397" w:rsidR="00AB2557" w:rsidRDefault="00AB2557" w:rsidP="00AB2557">
      <w:pPr>
        <w:pStyle w:val="Standard"/>
        <w:tabs>
          <w:tab w:val="left" w:pos="2895"/>
        </w:tabs>
      </w:pPr>
    </w:p>
    <w:tbl>
      <w:tblPr>
        <w:tblW w:w="0" w:type="auto"/>
        <w:tblLook w:val="01E0" w:firstRow="1" w:lastRow="1" w:firstColumn="1" w:lastColumn="1" w:noHBand="0" w:noVBand="0"/>
      </w:tblPr>
      <w:tblGrid>
        <w:gridCol w:w="9972"/>
      </w:tblGrid>
      <w:tr w:rsidR="00AB2557" w:rsidRPr="007D6869" w14:paraId="013C1A9B" w14:textId="77777777" w:rsidTr="00D65EFB">
        <w:tc>
          <w:tcPr>
            <w:tcW w:w="9972" w:type="dxa"/>
          </w:tcPr>
          <w:p w14:paraId="720F14FF" w14:textId="77777777" w:rsidR="00AB2557" w:rsidRPr="005139B1" w:rsidRDefault="00AB2557" w:rsidP="00D65EFB">
            <w:pPr>
              <w:pStyle w:val="Heading1"/>
            </w:pPr>
            <w:bookmarkStart w:id="1" w:name="_Toc517082446"/>
            <w:r>
              <w:t>E</w:t>
            </w:r>
            <w:r w:rsidRPr="003F34AA">
              <w:t>XIT CRITERIA</w:t>
            </w:r>
            <w:bookmarkEnd w:id="1"/>
          </w:p>
          <w:p w14:paraId="47A57046" w14:textId="77777777" w:rsidR="00AB2557" w:rsidRDefault="00AB2557" w:rsidP="00D65EFB">
            <w:pPr>
              <w:pStyle w:val="Standard"/>
              <w:tabs>
                <w:tab w:val="left" w:pos="2895"/>
              </w:tabs>
            </w:pPr>
            <w:r>
              <w:t xml:space="preserve">The ISP will be designed with the outcome to increase independence. The plan, specific to </w:t>
            </w:r>
            <w:proofErr w:type="gramStart"/>
            <w:r>
              <w:t>each individual</w:t>
            </w:r>
            <w:proofErr w:type="gramEnd"/>
            <w:r>
              <w:t>, will be developed to reach the appropriate level of competence in that desired setting.  Likewise, the IPP will set goals for the individual with the ultimate objective of leaving the program for gainful employment and/or greater independence in life skill areas.</w:t>
            </w:r>
          </w:p>
          <w:p w14:paraId="30D10E2A" w14:textId="77777777" w:rsidR="00AB2557" w:rsidRDefault="00AB2557" w:rsidP="00D65EFB">
            <w:pPr>
              <w:pStyle w:val="Standard"/>
              <w:tabs>
                <w:tab w:val="left" w:pos="2895"/>
              </w:tabs>
            </w:pPr>
          </w:p>
          <w:p w14:paraId="5F1927D7" w14:textId="77777777" w:rsidR="00AB2557" w:rsidRDefault="00AB2557" w:rsidP="00D65EFB">
            <w:pPr>
              <w:pStyle w:val="Standard"/>
              <w:tabs>
                <w:tab w:val="left" w:pos="2895"/>
              </w:tabs>
            </w:pPr>
            <w:r>
              <w:t>The individual will be ready to exit this day program when one of the following occurs:</w:t>
            </w:r>
          </w:p>
          <w:p w14:paraId="631A40FD" w14:textId="77777777" w:rsidR="00AB2557" w:rsidRPr="007D6869" w:rsidRDefault="00AB2557" w:rsidP="00D65EFB">
            <w:pPr>
              <w:widowControl/>
              <w:suppressAutoHyphens w:val="0"/>
              <w:overflowPunct w:val="0"/>
              <w:autoSpaceDE w:val="0"/>
              <w:adjustRightInd w:val="0"/>
              <w:jc w:val="both"/>
            </w:pPr>
          </w:p>
        </w:tc>
      </w:tr>
      <w:tr w:rsidR="00AB2557" w:rsidRPr="007D6869" w14:paraId="35B26054" w14:textId="77777777" w:rsidTr="00D65EFB">
        <w:tc>
          <w:tcPr>
            <w:tcW w:w="9972" w:type="dxa"/>
          </w:tcPr>
          <w:p w14:paraId="79D566F9" w14:textId="77777777" w:rsidR="00AB2557" w:rsidRDefault="00AB2557" w:rsidP="00AB2557">
            <w:pPr>
              <w:pStyle w:val="Standard"/>
              <w:numPr>
                <w:ilvl w:val="0"/>
                <w:numId w:val="4"/>
              </w:numPr>
              <w:tabs>
                <w:tab w:val="left" w:pos="2895"/>
              </w:tabs>
            </w:pPr>
            <w:r>
              <w:t>The individual has met all objectives and goals as set forth in the IPP and ISP that are relevant to transition to another setting.</w:t>
            </w:r>
          </w:p>
          <w:p w14:paraId="0ADC6748" w14:textId="77777777" w:rsidR="00AB2557" w:rsidRDefault="00AB2557" w:rsidP="00AB2557">
            <w:pPr>
              <w:pStyle w:val="Standard"/>
              <w:numPr>
                <w:ilvl w:val="0"/>
                <w:numId w:val="4"/>
              </w:numPr>
              <w:tabs>
                <w:tab w:val="left" w:pos="2895"/>
              </w:tabs>
            </w:pPr>
            <w:r>
              <w:t>When the individual no longer wants to attend the day program.</w:t>
            </w:r>
          </w:p>
          <w:p w14:paraId="4472E7BC" w14:textId="77777777" w:rsidR="00AB2557" w:rsidRDefault="00AB2557" w:rsidP="00AB2557">
            <w:pPr>
              <w:pStyle w:val="Standard"/>
              <w:numPr>
                <w:ilvl w:val="0"/>
                <w:numId w:val="4"/>
              </w:numPr>
              <w:tabs>
                <w:tab w:val="left" w:pos="2895"/>
                <w:tab w:val="left" w:pos="3614"/>
              </w:tabs>
            </w:pPr>
            <w:r>
              <w:t xml:space="preserve">The individual reaches the age of 60 and no longer appears appropriate for the program. However, there are </w:t>
            </w:r>
            <w:proofErr w:type="gramStart"/>
            <w:r>
              <w:t>exceptions</w:t>
            </w:r>
            <w:proofErr w:type="gramEnd"/>
            <w:r>
              <w:t xml:space="preserve"> and this age limit can be waived if agreed upon by the Interdisciplinary Team and San Gabriel Pomona Regional Center (SGPRC)</w:t>
            </w:r>
          </w:p>
          <w:p w14:paraId="0730E214" w14:textId="77777777" w:rsidR="00AB2557" w:rsidRDefault="00AB2557" w:rsidP="00AB2557">
            <w:pPr>
              <w:pStyle w:val="Standard"/>
              <w:numPr>
                <w:ilvl w:val="0"/>
                <w:numId w:val="4"/>
              </w:numPr>
              <w:tabs>
                <w:tab w:val="left" w:pos="2895"/>
                <w:tab w:val="left" w:pos="3614"/>
              </w:tabs>
            </w:pPr>
            <w:r>
              <w:t xml:space="preserve">The individual exhibits behavioral challenges which </w:t>
            </w:r>
            <w:proofErr w:type="gramStart"/>
            <w:r>
              <w:t>endangers</w:t>
            </w:r>
            <w:proofErr w:type="gramEnd"/>
            <w:r>
              <w:t xml:space="preserve"> client, staff, and/or other clients which </w:t>
            </w:r>
            <w:proofErr w:type="spellStart"/>
            <w:r>
              <w:t>LiNk</w:t>
            </w:r>
            <w:proofErr w:type="spellEnd"/>
            <w:r>
              <w:t xml:space="preserve"> is unable to support.</w:t>
            </w:r>
          </w:p>
          <w:p w14:paraId="795DD761" w14:textId="77777777" w:rsidR="00AB2557" w:rsidRDefault="00AB2557" w:rsidP="00AB2557">
            <w:pPr>
              <w:pStyle w:val="Standard"/>
              <w:numPr>
                <w:ilvl w:val="0"/>
                <w:numId w:val="4"/>
              </w:numPr>
              <w:tabs>
                <w:tab w:val="left" w:pos="2895"/>
                <w:tab w:val="left" w:pos="3614"/>
              </w:tabs>
            </w:pPr>
            <w:r>
              <w:t>The individual's health and/or mental health condition has deteriorated to the point where that person is a danger to him/herself or others.</w:t>
            </w:r>
          </w:p>
          <w:p w14:paraId="201C9455" w14:textId="77777777" w:rsidR="00AB2557" w:rsidRDefault="00AB2557" w:rsidP="00AB2557">
            <w:pPr>
              <w:pStyle w:val="Standard"/>
              <w:numPr>
                <w:ilvl w:val="0"/>
                <w:numId w:val="4"/>
              </w:numPr>
              <w:tabs>
                <w:tab w:val="left" w:pos="2895"/>
                <w:tab w:val="left" w:pos="3614"/>
              </w:tabs>
            </w:pPr>
            <w:r>
              <w:t xml:space="preserve">The ID team decides that </w:t>
            </w:r>
            <w:proofErr w:type="spellStart"/>
            <w:r>
              <w:t>LiNk</w:t>
            </w:r>
            <w:proofErr w:type="spellEnd"/>
            <w:r>
              <w:t xml:space="preserve"> is no longer able to meet the needs of the individual.</w:t>
            </w:r>
          </w:p>
          <w:p w14:paraId="03735088" w14:textId="77777777" w:rsidR="00AB2557" w:rsidRDefault="00AB2557" w:rsidP="00AB2557">
            <w:pPr>
              <w:pStyle w:val="Standard"/>
              <w:numPr>
                <w:ilvl w:val="0"/>
                <w:numId w:val="4"/>
              </w:numPr>
              <w:tabs>
                <w:tab w:val="left" w:pos="2895"/>
                <w:tab w:val="left" w:pos="3614"/>
              </w:tabs>
            </w:pPr>
            <w:r>
              <w:lastRenderedPageBreak/>
              <w:t>When the individual consistently requires a one-to-one staff person to ensure his/her safety, the safety of staff and other participants.</w:t>
            </w:r>
          </w:p>
          <w:p w14:paraId="79E5281A" w14:textId="77777777" w:rsidR="00AB2557" w:rsidRDefault="00AB2557" w:rsidP="00AB2557">
            <w:pPr>
              <w:pStyle w:val="Standard"/>
              <w:numPr>
                <w:ilvl w:val="0"/>
                <w:numId w:val="4"/>
              </w:numPr>
              <w:tabs>
                <w:tab w:val="left" w:pos="2895"/>
                <w:tab w:val="left" w:pos="3614"/>
              </w:tabs>
            </w:pPr>
            <w:r>
              <w:t xml:space="preserve">When is determine by the conservator that </w:t>
            </w:r>
            <w:proofErr w:type="spellStart"/>
            <w:r>
              <w:t>LiNk</w:t>
            </w:r>
            <w:proofErr w:type="spellEnd"/>
            <w:r>
              <w:t xml:space="preserve"> is no longer an appropriate program for the participant. </w:t>
            </w:r>
          </w:p>
          <w:p w14:paraId="67405E36" w14:textId="77777777" w:rsidR="00AB2557" w:rsidRDefault="00AB2557" w:rsidP="00D65EFB">
            <w:pPr>
              <w:pStyle w:val="Standard"/>
              <w:tabs>
                <w:tab w:val="left" w:pos="2895"/>
                <w:tab w:val="left" w:pos="3614"/>
              </w:tabs>
            </w:pPr>
          </w:p>
          <w:p w14:paraId="1DAA9F6A" w14:textId="77777777" w:rsidR="00AB2557" w:rsidRPr="007D6869" w:rsidRDefault="00AB2557" w:rsidP="00D65EFB">
            <w:pPr>
              <w:pStyle w:val="Standard"/>
              <w:tabs>
                <w:tab w:val="left" w:pos="2895"/>
              </w:tabs>
            </w:pPr>
            <w:r>
              <w:t xml:space="preserve">                                         </w:t>
            </w:r>
          </w:p>
        </w:tc>
      </w:tr>
    </w:tbl>
    <w:p w14:paraId="16FFE55E" w14:textId="77777777" w:rsidR="00AB2557" w:rsidRDefault="00AB2557" w:rsidP="00AB2557">
      <w:pPr>
        <w:pStyle w:val="Standard"/>
        <w:tabs>
          <w:tab w:val="left" w:pos="2895"/>
        </w:tabs>
      </w:pPr>
    </w:p>
    <w:p w14:paraId="0413DF9D" w14:textId="77777777" w:rsidR="00AB2557" w:rsidRDefault="00AB2557" w:rsidP="00AB2557">
      <w:pPr>
        <w:pStyle w:val="Standard"/>
        <w:tabs>
          <w:tab w:val="left" w:pos="2895"/>
        </w:tabs>
      </w:pPr>
    </w:p>
    <w:p w14:paraId="2A2F3C67" w14:textId="77777777" w:rsidR="00AB2557" w:rsidRDefault="00AB2557" w:rsidP="00AB2557">
      <w:pPr>
        <w:pStyle w:val="Standard"/>
        <w:tabs>
          <w:tab w:val="left" w:pos="2895"/>
        </w:tabs>
      </w:pPr>
    </w:p>
    <w:p w14:paraId="61C9F1E4" w14:textId="77777777" w:rsidR="00090715" w:rsidRDefault="00AB2557"/>
    <w:sectPr w:rsidR="00090715" w:rsidSect="003B1AC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vantGarde Bk BT">
    <w:altName w:val="Segoe UI Semibold"/>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307D1"/>
    <w:multiLevelType w:val="hybridMultilevel"/>
    <w:tmpl w:val="4C6E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C0F0B"/>
    <w:multiLevelType w:val="hybridMultilevel"/>
    <w:tmpl w:val="B31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C465F"/>
    <w:multiLevelType w:val="hybridMultilevel"/>
    <w:tmpl w:val="FD2E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675FA"/>
    <w:multiLevelType w:val="hybridMultilevel"/>
    <w:tmpl w:val="749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868162">
    <w:abstractNumId w:val="0"/>
  </w:num>
  <w:num w:numId="2" w16cid:durableId="2011251987">
    <w:abstractNumId w:val="2"/>
  </w:num>
  <w:num w:numId="3" w16cid:durableId="745609054">
    <w:abstractNumId w:val="1"/>
  </w:num>
  <w:num w:numId="4" w16cid:durableId="355080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57"/>
    <w:rsid w:val="003B1ACE"/>
    <w:rsid w:val="00555694"/>
    <w:rsid w:val="00A9507B"/>
    <w:rsid w:val="00AB2557"/>
    <w:rsid w:val="00F7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088A"/>
  <w15:chartTrackingRefBased/>
  <w15:docId w15:val="{2AD6D4AB-FEC4-4A62-B218-350CF6C7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ing1">
    <w:name w:val="heading 1"/>
    <w:aliases w:val="Heading 1 Char Char Char"/>
    <w:basedOn w:val="Normal"/>
    <w:next w:val="Normal"/>
    <w:link w:val="Heading1Char"/>
    <w:uiPriority w:val="9"/>
    <w:qFormat/>
    <w:rsid w:val="00AB2557"/>
    <w:pPr>
      <w:keepNext/>
      <w:keepLines/>
      <w:spacing w:before="480"/>
      <w:outlineLvl w:val="0"/>
    </w:pPr>
    <w:rPr>
      <w:rFonts w:asciiTheme="majorHAnsi" w:eastAsiaTheme="majorEastAsia" w:hAnsiTheme="majorHAnsi"/>
      <w:b/>
      <w:bCs/>
      <w:color w:val="2F5496"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1"/>
    <w:basedOn w:val="DefaultParagraphFont"/>
    <w:link w:val="Heading1"/>
    <w:uiPriority w:val="9"/>
    <w:rsid w:val="00AB2557"/>
    <w:rPr>
      <w:rFonts w:asciiTheme="majorHAnsi" w:eastAsiaTheme="majorEastAsia" w:hAnsiTheme="majorHAnsi" w:cs="Mangal"/>
      <w:b/>
      <w:bCs/>
      <w:color w:val="2F5496" w:themeColor="accent1" w:themeShade="BF"/>
      <w:kern w:val="3"/>
      <w:sz w:val="28"/>
      <w:szCs w:val="25"/>
      <w:lang w:eastAsia="zh-CN" w:bidi="hi-IN"/>
    </w:rPr>
  </w:style>
  <w:style w:type="paragraph" w:customStyle="1" w:styleId="Standard">
    <w:name w:val="Standard"/>
    <w:rsid w:val="00AB25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AB2557"/>
    <w:pPr>
      <w:ind w:left="720"/>
      <w:contextualSpacing/>
    </w:pPr>
    <w:rPr>
      <w:szCs w:val="21"/>
    </w:rPr>
  </w:style>
  <w:style w:type="paragraph" w:styleId="BodyText2">
    <w:name w:val="Body Text 2"/>
    <w:basedOn w:val="Normal"/>
    <w:link w:val="BodyText2Char"/>
    <w:rsid w:val="00AB2557"/>
    <w:pPr>
      <w:widowControl/>
      <w:suppressAutoHyphens w:val="0"/>
      <w:overflowPunct w:val="0"/>
      <w:autoSpaceDE w:val="0"/>
      <w:adjustRightInd w:val="0"/>
      <w:jc w:val="both"/>
    </w:pPr>
    <w:rPr>
      <w:rFonts w:ascii="AvantGarde Bk BT" w:eastAsia="Times New Roman" w:hAnsi="AvantGarde Bk BT" w:cs="Times New Roman"/>
      <w:kern w:val="0"/>
      <w:szCs w:val="20"/>
      <w:lang w:eastAsia="en-US" w:bidi="ar-SA"/>
    </w:rPr>
  </w:style>
  <w:style w:type="character" w:customStyle="1" w:styleId="BodyText2Char">
    <w:name w:val="Body Text 2 Char"/>
    <w:basedOn w:val="DefaultParagraphFont"/>
    <w:link w:val="BodyText2"/>
    <w:rsid w:val="00AB2557"/>
    <w:rPr>
      <w:rFonts w:ascii="AvantGarde Bk BT" w:eastAsia="Times New Roman" w:hAnsi="AvantGarde Bk BT" w:cs="Times New Roman"/>
      <w:sz w:val="24"/>
      <w:szCs w:val="20"/>
    </w:rPr>
  </w:style>
  <w:style w:type="paragraph" w:styleId="NoSpacing">
    <w:name w:val="No Spacing"/>
    <w:link w:val="NoSpacingChar"/>
    <w:uiPriority w:val="1"/>
    <w:qFormat/>
    <w:rsid w:val="00AB2557"/>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NoSpacingChar">
    <w:name w:val="No Spacing Char"/>
    <w:basedOn w:val="DefaultParagraphFont"/>
    <w:link w:val="NoSpacing"/>
    <w:uiPriority w:val="1"/>
    <w:rsid w:val="00AB2557"/>
    <w:rPr>
      <w:rFonts w:ascii="Times New Roman" w:eastAsia="SimSun" w:hAnsi="Times New Roman" w:cs="Mangal"/>
      <w:kern w:val="3"/>
      <w:sz w:val="24"/>
      <w:szCs w:val="21"/>
      <w:lang w:eastAsia="zh-CN" w:bidi="hi-IN"/>
    </w:rPr>
  </w:style>
  <w:style w:type="paragraph" w:styleId="CommentText">
    <w:name w:val="annotation text"/>
    <w:basedOn w:val="Normal"/>
    <w:link w:val="CommentTextChar"/>
    <w:semiHidden/>
    <w:rsid w:val="00AB2557"/>
    <w:pPr>
      <w:widowControl/>
      <w:suppressAutoHyphens w:val="0"/>
      <w:overflowPunct w:val="0"/>
      <w:autoSpaceDE w:val="0"/>
      <w:adjustRightInd w:val="0"/>
      <w:textAlignment w:val="auto"/>
    </w:pPr>
    <w:rPr>
      <w:rFonts w:eastAsia="Times New Roman" w:cs="Times New Roman"/>
      <w:kern w:val="0"/>
      <w:sz w:val="20"/>
      <w:szCs w:val="20"/>
      <w:lang w:eastAsia="en-US" w:bidi="ar-SA"/>
    </w:rPr>
  </w:style>
  <w:style w:type="character" w:customStyle="1" w:styleId="CommentTextChar">
    <w:name w:val="Comment Text Char"/>
    <w:basedOn w:val="DefaultParagraphFont"/>
    <w:link w:val="CommentText"/>
    <w:semiHidden/>
    <w:rsid w:val="00AB2557"/>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AB25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Meraz</dc:creator>
  <cp:keywords/>
  <dc:description/>
  <cp:lastModifiedBy>Jose Meraz</cp:lastModifiedBy>
  <cp:revision>1</cp:revision>
  <dcterms:created xsi:type="dcterms:W3CDTF">2023-01-11T19:01:00Z</dcterms:created>
  <dcterms:modified xsi:type="dcterms:W3CDTF">2023-01-11T19:05:00Z</dcterms:modified>
</cp:coreProperties>
</file>